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7F884" w14:textId="77777777" w:rsidR="00597BA7" w:rsidRDefault="00597BA7" w:rsidP="00597BA7">
      <w:r>
        <w:t>Product name: Smart card reader</w:t>
      </w:r>
    </w:p>
    <w:p w14:paraId="60559A3F" w14:textId="77777777" w:rsidR="00597BA7" w:rsidRDefault="00597BA7" w:rsidP="00597BA7">
      <w:r>
        <w:t>Model number: XIXEI-X7</w:t>
      </w:r>
    </w:p>
    <w:p w14:paraId="4F0B48DD" w14:textId="77777777" w:rsidR="00597BA7" w:rsidRDefault="00597BA7" w:rsidP="00597BA7">
      <w:r>
        <w:t>Power supply: Use Type-C interface data cable</w:t>
      </w:r>
    </w:p>
    <w:p w14:paraId="7EF7284A" w14:textId="77777777" w:rsidR="00597BA7" w:rsidRDefault="00597BA7" w:rsidP="00597BA7">
      <w:r>
        <w:t>Prompt: Display prompt or buzzer prompt tone</w:t>
      </w:r>
    </w:p>
    <w:p w14:paraId="6AD18F33" w14:textId="77777777" w:rsidR="00597BA7" w:rsidRDefault="00597BA7" w:rsidP="00597BA7">
      <w:r>
        <w:t>Machine operation:</w:t>
      </w:r>
    </w:p>
    <w:p w14:paraId="046F7C29" w14:textId="77777777" w:rsidR="00597BA7" w:rsidRDefault="00597BA7" w:rsidP="00597BA7">
      <w:r>
        <w:t>Card reading operation: press the red power button to start up, and press the blue "Read" button as prompted to enter the card reading and writing interface.</w:t>
      </w:r>
    </w:p>
    <w:p w14:paraId="43FAE246" w14:textId="77777777" w:rsidR="00597BA7" w:rsidRDefault="00597BA7" w:rsidP="00597BA7">
      <w:r>
        <w:t>Place the card to be copied on the back of the display (card reading area), press the blue "Read" button according to the prompt to automatically read the card, and the card will be read after success</w:t>
      </w:r>
    </w:p>
    <w:p w14:paraId="0AC765CF" w14:textId="77777777" w:rsidR="00597BA7" w:rsidRDefault="00597BA7" w:rsidP="00597BA7">
      <w:r>
        <w:t>Move to the corresponding card reading frequency interface, with the buzzer "drip" sound of the display screen to indicate the success of reading the card, at this time the card reading success.</w:t>
      </w:r>
    </w:p>
    <w:p w14:paraId="1E996987" w14:textId="77777777" w:rsidR="00597BA7" w:rsidRDefault="00597BA7" w:rsidP="00597BA7">
      <w:r>
        <w:t>Card writing operation: Place the copy card with the corresponding frequency in the machine reading area, press the orange "Write" button as prompted to write the card, and wait for the successful writing of the card. with</w:t>
      </w:r>
    </w:p>
    <w:p w14:paraId="7E7223C6" w14:textId="77777777" w:rsidR="00597BA7" w:rsidRDefault="00597BA7" w:rsidP="00597BA7">
      <w:r>
        <w:t>With the buzzer "drip" sound, the display prompts to write the card successfully, then write the card successfully.</w:t>
      </w:r>
    </w:p>
    <w:p w14:paraId="7BD36AEC" w14:textId="77777777" w:rsidR="00597BA7" w:rsidRDefault="00597BA7" w:rsidP="00597BA7">
      <w:r>
        <w:t>If the card number is known, you can also directly enter the card number to write the card. After entering the corresponding card number by pressing the numeric key, place the copy card in the machine to read the card area, and press orange to write</w:t>
      </w:r>
    </w:p>
    <w:p w14:paraId="78B9D3A5" w14:textId="77777777" w:rsidR="00597BA7" w:rsidRDefault="00597BA7" w:rsidP="00597BA7">
      <w:r>
        <w:t>The "Enter" button directly writes the card and waits for the display to indicate that the card is successfully written.</w:t>
      </w:r>
    </w:p>
    <w:p w14:paraId="0BF96126" w14:textId="77777777" w:rsidR="00597BA7" w:rsidRDefault="00597BA7" w:rsidP="00597BA7">
      <w:r>
        <w:t>When no data cable is connected, the machine will automatically shut down without any operation within 30 seconds by default. You can adjust the time in the system Settings.</w:t>
      </w:r>
    </w:p>
    <w:p w14:paraId="79109A2F" w14:textId="77777777" w:rsidR="00597BA7" w:rsidRDefault="00597BA7" w:rsidP="00597BA7">
      <w:r>
        <w:t>ID card reading and writing do not need to connect to the computer or mobile phone software operation, the machine to complete the card reading and writing operations.</w:t>
      </w:r>
    </w:p>
    <w:p w14:paraId="0CF803CC" w14:textId="77777777" w:rsidR="00597BA7" w:rsidRDefault="00597BA7" w:rsidP="00597BA7">
      <w:r>
        <w:t>IC card does not need to decrypt the direct machine operation can complete the copy, the machine prompts "encrypted sector, do not recommend to write the card. Please write the card after online decoding "can be connected</w:t>
      </w:r>
    </w:p>
    <w:p w14:paraId="374A5985" w14:textId="65E5BB68" w:rsidR="0077709F" w:rsidRDefault="00597BA7" w:rsidP="00597BA7">
      <w:r>
        <w:t>Mobile phone or computer software for decoding operation</w:t>
      </w:r>
    </w:p>
    <w:p w14:paraId="3953783F" w14:textId="5238DF34" w:rsidR="00597BA7" w:rsidRDefault="00597BA7" w:rsidP="00597BA7"/>
    <w:p w14:paraId="6AD7B151" w14:textId="1E18AD90" w:rsidR="00597BA7" w:rsidRDefault="00597BA7" w:rsidP="00597BA7">
      <w:pPr>
        <w:rPr>
          <w:b/>
          <w:bCs/>
          <w:color w:val="000000" w:themeColor="text1"/>
          <w:sz w:val="32"/>
          <w:szCs w:val="32"/>
          <w:shd w:val="pct15" w:color="auto" w:fill="FFFFFF"/>
        </w:rPr>
      </w:pPr>
      <w:r w:rsidRPr="00597BA7">
        <w:rPr>
          <w:b/>
          <w:bCs/>
          <w:color w:val="000000" w:themeColor="text1"/>
          <w:sz w:val="32"/>
          <w:szCs w:val="32"/>
          <w:shd w:val="pct15" w:color="auto" w:fill="FFFFFF"/>
        </w:rPr>
        <w:t>Computer operation</w:t>
      </w:r>
      <w:r>
        <w:rPr>
          <w:rFonts w:hint="eastAsia"/>
          <w:b/>
          <w:bCs/>
          <w:color w:val="000000" w:themeColor="text1"/>
          <w:sz w:val="32"/>
          <w:szCs w:val="32"/>
          <w:shd w:val="pct15" w:color="auto" w:fill="FFFFFF"/>
        </w:rPr>
        <w:t>：</w:t>
      </w:r>
    </w:p>
    <w:p w14:paraId="33C72E5A" w14:textId="77777777" w:rsidR="00597BA7" w:rsidRPr="00597BA7" w:rsidRDefault="00597BA7" w:rsidP="00597BA7">
      <w:pPr>
        <w:rPr>
          <w:rFonts w:hint="eastAsia"/>
          <w:b/>
          <w:bCs/>
          <w:color w:val="000000" w:themeColor="text1"/>
          <w:sz w:val="32"/>
          <w:szCs w:val="32"/>
          <w:shd w:val="pct15" w:color="auto" w:fill="FFFFFF"/>
        </w:rPr>
      </w:pPr>
    </w:p>
    <w:p w14:paraId="19CA9D6B" w14:textId="77777777" w:rsidR="00597BA7" w:rsidRDefault="00597BA7" w:rsidP="00597BA7">
      <w:r>
        <w:t>First of all, open my computer, find the USB flash drive and double-click to open the USB flash drive, which has its own computer software, double-click to open the software. After the card reader is connected to the data cable</w:t>
      </w:r>
    </w:p>
    <w:p w14:paraId="0D05E0B3" w14:textId="77777777" w:rsidR="00597BA7" w:rsidRDefault="00597BA7" w:rsidP="00597BA7">
      <w:r>
        <w:t>Press the blue "Read Card" button as prompted to enter the Read/Write card interface. At this time, the USB flash drive automatically closes, and the software is opened to the Basic Read/Write interface at the lower left corner by default</w:t>
      </w:r>
    </w:p>
    <w:p w14:paraId="3589E9CD" w14:textId="77777777" w:rsidR="00597BA7" w:rsidRDefault="00597BA7" w:rsidP="00597BA7">
      <w:r>
        <w:t xml:space="preserve">The device model version and machine serial number are displayed in the software status box. At this time, the card reader is successfully connected to the computer. (If there is no software </w:t>
      </w:r>
      <w:r>
        <w:lastRenderedPageBreak/>
        <w:t>in the USB flash drive, you can contact customer service)</w:t>
      </w:r>
    </w:p>
    <w:p w14:paraId="06DB2ED9" w14:textId="77777777" w:rsidR="00597BA7" w:rsidRDefault="00597BA7" w:rsidP="00597BA7">
      <w:r>
        <w:t>Place the card (usually called the original card) to be decrypted in the card reader area and click the "Start decoding" button. For different encrypted contents,</w:t>
      </w:r>
    </w:p>
    <w:p w14:paraId="21A0F85A" w14:textId="77777777" w:rsidR="00597BA7" w:rsidRDefault="00597BA7" w:rsidP="00597BA7">
      <w:r>
        <w:t>The decoding time usually only takes a few seconds, some take a few minutes or longer, please do not move the machine or card during the decoding process, wait patiently. After cracking successfully</w:t>
      </w:r>
    </w:p>
    <w:p w14:paraId="5EB63FDA" w14:textId="1DEC6941" w:rsidR="00597BA7" w:rsidRDefault="00597BA7" w:rsidP="00597BA7">
      <w:r>
        <w:t>The machine makes a "drop" sound and the software prompts "decode successfully" as shown in the picture</w:t>
      </w:r>
    </w:p>
    <w:p w14:paraId="118E9651" w14:textId="262961A4" w:rsidR="00597BA7" w:rsidRDefault="00597BA7" w:rsidP="00597BA7"/>
    <w:p w14:paraId="1C939D9B" w14:textId="2BDDB18A" w:rsidR="00597BA7" w:rsidRDefault="00597BA7" w:rsidP="00597BA7">
      <w:r>
        <w:rPr>
          <w:noProof/>
        </w:rPr>
        <w:drawing>
          <wp:inline distT="0" distB="0" distL="0" distR="0" wp14:anchorId="15EA509B" wp14:editId="5AE204C4">
            <wp:extent cx="5274310" cy="286258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274310" cy="2862580"/>
                    </a:xfrm>
                    <a:prstGeom prst="rect">
                      <a:avLst/>
                    </a:prstGeom>
                  </pic:spPr>
                </pic:pic>
              </a:graphicData>
            </a:graphic>
          </wp:inline>
        </w:drawing>
      </w:r>
    </w:p>
    <w:p w14:paraId="72F0C8E8" w14:textId="1A585AF4" w:rsidR="00597BA7" w:rsidRDefault="00597BA7" w:rsidP="00597BA7"/>
    <w:p w14:paraId="456C07BA" w14:textId="77777777" w:rsidR="00597BA7" w:rsidRDefault="00597BA7" w:rsidP="00597BA7">
      <w:r>
        <w:t>Write card operation:</w:t>
      </w:r>
    </w:p>
    <w:p w14:paraId="5C713EA3" w14:textId="77777777" w:rsidR="00597BA7" w:rsidRDefault="00597BA7" w:rsidP="00597BA7">
      <w:r>
        <w:rPr>
          <w:rFonts w:hint="eastAsia"/>
        </w:rPr>
        <w:t>①</w:t>
      </w:r>
      <w:r>
        <w:t xml:space="preserve"> After the decoding is successful, the data on the right side of the software will display the data of 16 sectors (hexadecimal format). At this time, remove the original card, replace it with a copy blank card, and press write card</w:t>
      </w:r>
    </w:p>
    <w:p w14:paraId="4AA6010E" w14:textId="766DEEBB" w:rsidR="00597BA7" w:rsidRDefault="00597BA7" w:rsidP="00597BA7">
      <w:r>
        <w:t>Button to write the card and wait for a message indicating that the card is successfully written</w:t>
      </w:r>
    </w:p>
    <w:p w14:paraId="726C7A09" w14:textId="4692A015" w:rsidR="00597BA7" w:rsidRDefault="00597BA7" w:rsidP="00597BA7"/>
    <w:p w14:paraId="0214265E" w14:textId="4ECDBD78" w:rsidR="00597BA7" w:rsidRDefault="00597BA7" w:rsidP="00597BA7">
      <w:r>
        <w:rPr>
          <w:noProof/>
        </w:rPr>
        <w:lastRenderedPageBreak/>
        <w:drawing>
          <wp:inline distT="0" distB="0" distL="0" distR="0" wp14:anchorId="62437703" wp14:editId="46EEB620">
            <wp:extent cx="5274310" cy="286067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2860675"/>
                    </a:xfrm>
                    <a:prstGeom prst="rect">
                      <a:avLst/>
                    </a:prstGeom>
                  </pic:spPr>
                </pic:pic>
              </a:graphicData>
            </a:graphic>
          </wp:inline>
        </w:drawing>
      </w:r>
    </w:p>
    <w:p w14:paraId="45EA8840" w14:textId="5179C90E" w:rsidR="00597BA7" w:rsidRDefault="00597BA7" w:rsidP="00597BA7"/>
    <w:p w14:paraId="5CC1730D" w14:textId="77777777" w:rsidR="00597BA7" w:rsidRDefault="00597BA7" w:rsidP="00597BA7">
      <w:r>
        <w:rPr>
          <w:rFonts w:hint="eastAsia"/>
        </w:rPr>
        <w:t>②</w:t>
      </w:r>
      <w:r>
        <w:t xml:space="preserve"> After decoding, click "Save dump" to save the decoded dump file. Remove the original card and replace it with a copy empty card. Click "Import dump".</w:t>
      </w:r>
    </w:p>
    <w:p w14:paraId="4822F4B4" w14:textId="13FC73D7" w:rsidR="00597BA7" w:rsidRDefault="00597BA7" w:rsidP="00597BA7">
      <w:r>
        <w:t>Button Import the previously saved dump file and press the write card button to write the card</w:t>
      </w:r>
    </w:p>
    <w:p w14:paraId="56F4CCBB" w14:textId="318F220E" w:rsidR="00597BA7" w:rsidRDefault="00597BA7" w:rsidP="00597BA7">
      <w:r>
        <w:rPr>
          <w:noProof/>
        </w:rPr>
        <w:drawing>
          <wp:inline distT="0" distB="0" distL="0" distR="0" wp14:anchorId="4F9AB050" wp14:editId="483B99FC">
            <wp:extent cx="5274310" cy="2814320"/>
            <wp:effectExtent l="0" t="0" r="254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814320"/>
                    </a:xfrm>
                    <a:prstGeom prst="rect">
                      <a:avLst/>
                    </a:prstGeom>
                  </pic:spPr>
                </pic:pic>
              </a:graphicData>
            </a:graphic>
          </wp:inline>
        </w:drawing>
      </w:r>
    </w:p>
    <w:p w14:paraId="5B1A3C37" w14:textId="1884EE9D" w:rsidR="00597BA7" w:rsidRDefault="00597BA7" w:rsidP="00597BA7"/>
    <w:p w14:paraId="3EC2AE57" w14:textId="7B49FFA5" w:rsidR="00597BA7" w:rsidRDefault="00597BA7" w:rsidP="00597BA7">
      <w:r w:rsidRPr="00597BA7">
        <w:t>The above two operations can be done. After the operation is completed, the machine will give a "drip" sound and the software will prompt that the card has been written successfully, that is, the copy is completed.</w:t>
      </w:r>
    </w:p>
    <w:p w14:paraId="60E14BAF" w14:textId="3E216465" w:rsidR="00597BA7" w:rsidRDefault="00597BA7" w:rsidP="00597BA7"/>
    <w:p w14:paraId="22155F25" w14:textId="28EFC9DC" w:rsidR="00597BA7" w:rsidRDefault="00597BA7" w:rsidP="00597BA7"/>
    <w:p w14:paraId="121FD856" w14:textId="6ABB25CB" w:rsidR="00597BA7" w:rsidRDefault="00597BA7" w:rsidP="00597BA7"/>
    <w:p w14:paraId="28A5D2AF" w14:textId="4A0F0291" w:rsidR="00597BA7" w:rsidRDefault="00597BA7" w:rsidP="00597BA7">
      <w:pPr>
        <w:rPr>
          <w:b/>
          <w:bCs/>
          <w:color w:val="000000" w:themeColor="text1"/>
          <w:szCs w:val="21"/>
          <w:shd w:val="pct15" w:color="auto" w:fill="FFFFFF"/>
        </w:rPr>
      </w:pPr>
      <w:r w:rsidRPr="00597BA7">
        <w:rPr>
          <w:b/>
          <w:bCs/>
          <w:color w:val="000000" w:themeColor="text1"/>
          <w:szCs w:val="21"/>
          <w:shd w:val="pct15" w:color="auto" w:fill="FFFFFF"/>
        </w:rPr>
        <w:t>On how to modify a single block of data:</w:t>
      </w:r>
    </w:p>
    <w:p w14:paraId="3CE255EF" w14:textId="520782D2" w:rsidR="00597BA7" w:rsidRDefault="00597BA7" w:rsidP="00597BA7">
      <w:pPr>
        <w:rPr>
          <w:b/>
          <w:bCs/>
          <w:color w:val="000000" w:themeColor="text1"/>
          <w:szCs w:val="21"/>
          <w:shd w:val="pct15" w:color="auto" w:fill="FFFFFF"/>
        </w:rPr>
      </w:pPr>
    </w:p>
    <w:p w14:paraId="053299B2" w14:textId="013EE842" w:rsidR="00597BA7" w:rsidRDefault="00597BA7" w:rsidP="00597BA7">
      <w:pPr>
        <w:rPr>
          <w:b/>
          <w:bCs/>
          <w:color w:val="000000" w:themeColor="text1"/>
          <w:szCs w:val="21"/>
          <w:shd w:val="pct15" w:color="auto" w:fill="FFFFFF"/>
        </w:rPr>
      </w:pPr>
    </w:p>
    <w:p w14:paraId="44850D38" w14:textId="77777777" w:rsidR="00597BA7" w:rsidRPr="00597BA7" w:rsidRDefault="00597BA7" w:rsidP="00597BA7">
      <w:pPr>
        <w:rPr>
          <w:color w:val="000000" w:themeColor="text1"/>
          <w:szCs w:val="21"/>
        </w:rPr>
      </w:pPr>
      <w:r w:rsidRPr="00597BA7">
        <w:rPr>
          <w:color w:val="000000" w:themeColor="text1"/>
          <w:szCs w:val="21"/>
        </w:rPr>
        <w:t>Click the "Edit Data" button to find the sector to be modified, and fill in the block data (00 in the box) according to the requirements. Click OK after completing the filling.</w:t>
      </w:r>
    </w:p>
    <w:p w14:paraId="3F58EE0B" w14:textId="77777777" w:rsidR="00597BA7" w:rsidRPr="00597BA7" w:rsidRDefault="00597BA7" w:rsidP="00597BA7">
      <w:pPr>
        <w:rPr>
          <w:color w:val="000000" w:themeColor="text1"/>
          <w:szCs w:val="21"/>
        </w:rPr>
      </w:pPr>
      <w:r w:rsidRPr="00597BA7">
        <w:rPr>
          <w:color w:val="000000" w:themeColor="text1"/>
          <w:szCs w:val="21"/>
        </w:rPr>
        <w:t>Put the duplicate empty card into the card reading area of the machine, click the "Write card" button to write the card, the machine "drip" sound, the software prompts "write card successfully". Or click</w:t>
      </w:r>
    </w:p>
    <w:p w14:paraId="6560CDFE" w14:textId="0AAEDD1E" w:rsidR="00597BA7" w:rsidRDefault="00597BA7" w:rsidP="00597BA7">
      <w:pPr>
        <w:rPr>
          <w:color w:val="000000" w:themeColor="text1"/>
          <w:szCs w:val="21"/>
        </w:rPr>
      </w:pPr>
      <w:r w:rsidRPr="00597BA7">
        <w:rPr>
          <w:color w:val="000000" w:themeColor="text1"/>
          <w:szCs w:val="21"/>
        </w:rPr>
        <w:t>Save Data button to save the modified dump file.</w:t>
      </w:r>
    </w:p>
    <w:p w14:paraId="71658EC7" w14:textId="3E4C8F5E" w:rsidR="00597BA7" w:rsidRDefault="00597BA7" w:rsidP="00597BA7">
      <w:pPr>
        <w:rPr>
          <w:color w:val="000000" w:themeColor="text1"/>
          <w:szCs w:val="21"/>
        </w:rPr>
      </w:pPr>
      <w:r>
        <w:rPr>
          <w:noProof/>
        </w:rPr>
        <w:drawing>
          <wp:inline distT="0" distB="0" distL="0" distR="0" wp14:anchorId="55AEF799" wp14:editId="0137372E">
            <wp:extent cx="5274310" cy="11499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149985"/>
                    </a:xfrm>
                    <a:prstGeom prst="rect">
                      <a:avLst/>
                    </a:prstGeom>
                  </pic:spPr>
                </pic:pic>
              </a:graphicData>
            </a:graphic>
          </wp:inline>
        </w:drawing>
      </w:r>
    </w:p>
    <w:p w14:paraId="1A24D0B5" w14:textId="1167809B" w:rsidR="00597BA7" w:rsidRDefault="00597BA7" w:rsidP="00597BA7">
      <w:pPr>
        <w:rPr>
          <w:color w:val="000000" w:themeColor="text1"/>
          <w:szCs w:val="21"/>
        </w:rPr>
      </w:pPr>
    </w:p>
    <w:p w14:paraId="4ABD6D69" w14:textId="68F8E58D" w:rsidR="00597BA7" w:rsidRDefault="00597BA7" w:rsidP="00597BA7">
      <w:pPr>
        <w:rPr>
          <w:b/>
          <w:bCs/>
          <w:color w:val="000000" w:themeColor="text1"/>
          <w:szCs w:val="21"/>
          <w:shd w:val="pct15" w:color="auto" w:fill="FFFFFF"/>
        </w:rPr>
      </w:pPr>
      <w:r w:rsidRPr="00597BA7">
        <w:rPr>
          <w:b/>
          <w:bCs/>
          <w:color w:val="000000" w:themeColor="text1"/>
          <w:szCs w:val="21"/>
          <w:shd w:val="pct15" w:color="auto" w:fill="FFFFFF"/>
        </w:rPr>
        <w:t>About how to use the data comparison feature</w:t>
      </w:r>
      <w:r>
        <w:rPr>
          <w:rFonts w:hint="eastAsia"/>
          <w:b/>
          <w:bCs/>
          <w:color w:val="000000" w:themeColor="text1"/>
          <w:szCs w:val="21"/>
          <w:shd w:val="pct15" w:color="auto" w:fill="FFFFFF"/>
        </w:rPr>
        <w:t>：</w:t>
      </w:r>
    </w:p>
    <w:p w14:paraId="2F8B501A" w14:textId="0E8CD548" w:rsidR="00597BA7" w:rsidRDefault="00597BA7" w:rsidP="00597BA7">
      <w:pPr>
        <w:rPr>
          <w:b/>
          <w:bCs/>
          <w:color w:val="000000" w:themeColor="text1"/>
          <w:szCs w:val="21"/>
          <w:shd w:val="pct15" w:color="auto" w:fill="FFFFFF"/>
        </w:rPr>
      </w:pPr>
    </w:p>
    <w:p w14:paraId="4BDEEAD8" w14:textId="41E44972" w:rsidR="00597BA7" w:rsidRDefault="00597BA7" w:rsidP="00597BA7">
      <w:pPr>
        <w:rPr>
          <w:b/>
          <w:bCs/>
          <w:color w:val="000000" w:themeColor="text1"/>
          <w:szCs w:val="21"/>
          <w:shd w:val="pct15" w:color="auto" w:fill="FFFFFF"/>
        </w:rPr>
      </w:pPr>
    </w:p>
    <w:p w14:paraId="38212922" w14:textId="77777777" w:rsidR="00597BA7" w:rsidRPr="00597BA7" w:rsidRDefault="00597BA7" w:rsidP="00597BA7">
      <w:pPr>
        <w:rPr>
          <w:color w:val="000000" w:themeColor="text1"/>
          <w:szCs w:val="21"/>
        </w:rPr>
      </w:pPr>
      <w:r w:rsidRPr="00597BA7">
        <w:rPr>
          <w:color w:val="000000" w:themeColor="text1"/>
          <w:szCs w:val="21"/>
        </w:rPr>
        <w:t>Switch to the Compare Data interface and click the two Import buttons above the block data to import the dump files that you want to compare</w:t>
      </w:r>
    </w:p>
    <w:p w14:paraId="6DE2603F" w14:textId="3F26A0B9" w:rsidR="00597BA7" w:rsidRDefault="00597BA7" w:rsidP="00597BA7">
      <w:pPr>
        <w:rPr>
          <w:color w:val="000000" w:themeColor="text1"/>
          <w:szCs w:val="21"/>
        </w:rPr>
      </w:pPr>
      <w:r w:rsidRPr="00597BA7">
        <w:rPr>
          <w:color w:val="000000" w:themeColor="text1"/>
          <w:szCs w:val="21"/>
        </w:rPr>
        <w:t>Click the "Compare" button in the middle and the software will prompt you with the comparison result</w:t>
      </w:r>
    </w:p>
    <w:p w14:paraId="47F0AE40" w14:textId="7759AD4E" w:rsidR="00597BA7" w:rsidRDefault="00597BA7" w:rsidP="00597BA7">
      <w:pPr>
        <w:rPr>
          <w:color w:val="000000" w:themeColor="text1"/>
          <w:szCs w:val="21"/>
        </w:rPr>
      </w:pPr>
    </w:p>
    <w:p w14:paraId="465A844B" w14:textId="3019B4A6" w:rsidR="00597BA7" w:rsidRDefault="00597BA7" w:rsidP="00597BA7">
      <w:pPr>
        <w:rPr>
          <w:color w:val="000000" w:themeColor="text1"/>
          <w:szCs w:val="21"/>
        </w:rPr>
      </w:pPr>
      <w:r>
        <w:rPr>
          <w:noProof/>
        </w:rPr>
        <w:drawing>
          <wp:inline distT="0" distB="0" distL="0" distR="0" wp14:anchorId="6415287B" wp14:editId="56E1D0F2">
            <wp:extent cx="5274310" cy="280352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803525"/>
                    </a:xfrm>
                    <a:prstGeom prst="rect">
                      <a:avLst/>
                    </a:prstGeom>
                  </pic:spPr>
                </pic:pic>
              </a:graphicData>
            </a:graphic>
          </wp:inline>
        </w:drawing>
      </w:r>
    </w:p>
    <w:p w14:paraId="65340AE3" w14:textId="1892845A" w:rsidR="00597BA7" w:rsidRDefault="00597BA7" w:rsidP="00597BA7">
      <w:pPr>
        <w:rPr>
          <w:color w:val="000000" w:themeColor="text1"/>
          <w:szCs w:val="21"/>
        </w:rPr>
      </w:pPr>
    </w:p>
    <w:p w14:paraId="47EC3B06" w14:textId="4400F662" w:rsidR="00597BA7" w:rsidRDefault="00597BA7" w:rsidP="00597BA7">
      <w:pPr>
        <w:rPr>
          <w:b/>
          <w:bCs/>
          <w:color w:val="000000" w:themeColor="text1"/>
          <w:sz w:val="32"/>
          <w:szCs w:val="32"/>
          <w:shd w:val="pct15" w:color="auto" w:fill="FFFFFF"/>
        </w:rPr>
      </w:pPr>
      <w:r w:rsidRPr="00597BA7">
        <w:rPr>
          <w:b/>
          <w:bCs/>
          <w:color w:val="000000" w:themeColor="text1"/>
          <w:sz w:val="32"/>
          <w:szCs w:val="32"/>
          <w:shd w:val="pct15" w:color="auto" w:fill="FFFFFF"/>
        </w:rPr>
        <w:t>Mobile phone operation</w:t>
      </w:r>
      <w:r>
        <w:rPr>
          <w:rFonts w:hint="eastAsia"/>
          <w:b/>
          <w:bCs/>
          <w:color w:val="000000" w:themeColor="text1"/>
          <w:sz w:val="32"/>
          <w:szCs w:val="32"/>
          <w:shd w:val="pct15" w:color="auto" w:fill="FFFFFF"/>
        </w:rPr>
        <w:t>：</w:t>
      </w:r>
    </w:p>
    <w:p w14:paraId="54385490" w14:textId="77777777" w:rsidR="00597BA7" w:rsidRPr="00597BA7" w:rsidRDefault="00597BA7" w:rsidP="00597BA7">
      <w:pPr>
        <w:rPr>
          <w:color w:val="000000" w:themeColor="text1"/>
          <w:szCs w:val="21"/>
        </w:rPr>
      </w:pPr>
      <w:r w:rsidRPr="00597BA7">
        <w:rPr>
          <w:color w:val="000000" w:themeColor="text1"/>
          <w:szCs w:val="21"/>
        </w:rPr>
        <w:t>Find the OTG transfer interface and data cable, plug the OTG interface into the phone and then plug the data cable, and plug the type-c interface into the USB interface of the replication machine at the other end</w:t>
      </w:r>
    </w:p>
    <w:p w14:paraId="1010FFDE" w14:textId="77777777" w:rsidR="00597BA7" w:rsidRPr="00597BA7" w:rsidRDefault="00597BA7" w:rsidP="00597BA7">
      <w:pPr>
        <w:rPr>
          <w:color w:val="000000" w:themeColor="text1"/>
          <w:szCs w:val="21"/>
        </w:rPr>
      </w:pPr>
      <w:r w:rsidRPr="00597BA7">
        <w:rPr>
          <w:color w:val="000000" w:themeColor="text1"/>
          <w:szCs w:val="21"/>
        </w:rPr>
        <w:t xml:space="preserve">After downloading and installing the software, open the mobile phone software and enter </w:t>
      </w:r>
      <w:r w:rsidRPr="00597BA7">
        <w:rPr>
          <w:color w:val="000000" w:themeColor="text1"/>
          <w:szCs w:val="21"/>
        </w:rPr>
        <w:lastRenderedPageBreak/>
        <w:t>the smart copy operation interface by default. Place the card in the machine card reading area and click the card reading button on the software to enter</w:t>
      </w:r>
    </w:p>
    <w:p w14:paraId="77349C2C" w14:textId="77777777" w:rsidR="00597BA7" w:rsidRPr="00597BA7" w:rsidRDefault="00597BA7" w:rsidP="00597BA7">
      <w:pPr>
        <w:rPr>
          <w:color w:val="000000" w:themeColor="text1"/>
          <w:szCs w:val="21"/>
        </w:rPr>
      </w:pPr>
      <w:r w:rsidRPr="00597BA7">
        <w:rPr>
          <w:color w:val="000000" w:themeColor="text1"/>
          <w:szCs w:val="21"/>
        </w:rPr>
        <w:t>The line automatically reads the card. After the card is read successfully, it will automatically jump to the corresponding frequency interface and prompt that the card is read successfully or decoded successfully. Place the copy card in the machine reading card area</w:t>
      </w:r>
    </w:p>
    <w:p w14:paraId="38582A7D" w14:textId="77777777" w:rsidR="00597BA7" w:rsidRPr="00597BA7" w:rsidRDefault="00597BA7" w:rsidP="00597BA7">
      <w:pPr>
        <w:rPr>
          <w:color w:val="000000" w:themeColor="text1"/>
          <w:szCs w:val="21"/>
        </w:rPr>
      </w:pPr>
      <w:r w:rsidRPr="00597BA7">
        <w:rPr>
          <w:color w:val="000000" w:themeColor="text1"/>
          <w:szCs w:val="21"/>
        </w:rPr>
        <w:t>Click the write card button or press the orange write button on the machine, and wait for the prompt to write the card successfully. To format the card, first go to the advanced operation interface,</w:t>
      </w:r>
    </w:p>
    <w:p w14:paraId="2962C378" w14:textId="77777777" w:rsidR="00597BA7" w:rsidRPr="00597BA7" w:rsidRDefault="00597BA7" w:rsidP="00597BA7">
      <w:pPr>
        <w:rPr>
          <w:color w:val="000000" w:themeColor="text1"/>
          <w:szCs w:val="21"/>
        </w:rPr>
      </w:pPr>
      <w:r w:rsidRPr="00597BA7">
        <w:rPr>
          <w:color w:val="000000" w:themeColor="text1"/>
          <w:szCs w:val="21"/>
        </w:rPr>
        <w:t>The card to be formatted is placed in the machine card reading area, click the button to read the card data, click the button to format the card after the card data is read successfully, and wait for the format prompt</w:t>
      </w:r>
    </w:p>
    <w:p w14:paraId="73F8ECAF" w14:textId="4CF1A610" w:rsidR="00597BA7" w:rsidRPr="00597BA7" w:rsidRDefault="00597BA7" w:rsidP="00597BA7">
      <w:pPr>
        <w:rPr>
          <w:rFonts w:hint="eastAsia"/>
          <w:color w:val="000000" w:themeColor="text1"/>
          <w:szCs w:val="21"/>
        </w:rPr>
      </w:pPr>
      <w:r w:rsidRPr="00597BA7">
        <w:rPr>
          <w:color w:val="000000" w:themeColor="text1"/>
          <w:szCs w:val="21"/>
        </w:rPr>
        <w:t>The card can be successfully transformed.</w:t>
      </w:r>
    </w:p>
    <w:sectPr w:rsidR="00597BA7" w:rsidRPr="00597BA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043F"/>
    <w:rsid w:val="0058043F"/>
    <w:rsid w:val="00597BA7"/>
    <w:rsid w:val="00777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490D9"/>
  <w15:chartTrackingRefBased/>
  <w15:docId w15:val="{28365525-A675-4C17-B472-DF3B71382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5</Pages>
  <Words>904</Words>
  <Characters>5154</Characters>
  <Application>Microsoft Office Word</Application>
  <DocSecurity>0</DocSecurity>
  <Lines>42</Lines>
  <Paragraphs>12</Paragraphs>
  <ScaleCrop>false</ScaleCrop>
  <Company/>
  <LinksUpToDate>false</LinksUpToDate>
  <CharactersWithSpaces>6046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 shiqin</dc:creator>
  <cp:keywords/>
  <dc:description/>
  <cp:lastModifiedBy>xu shiqin</cp:lastModifiedBy>
  <cp:revision>2</cp:revision>
  <dcterms:created xsi:type="dcterms:W3CDTF">2023-03-13T04:18:00Z</dcterms:created>
  <dcterms:modified xsi:type="dcterms:W3CDTF">2023-03-13T04:27:00Z</dcterms:modified>
</cp:coreProperties>
</file>